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39DA" w14:textId="77777777" w:rsidR="00EA2112" w:rsidRDefault="002F29E2">
      <w:pPr>
        <w:widowControl/>
        <w:rPr>
          <w:rFonts w:ascii="Calibri" w:hAnsi="Calibri" w:cs="Calibri"/>
          <w:b/>
          <w:bCs/>
          <w:color w:val="000000"/>
          <w:sz w:val="22"/>
          <w:szCs w:val="22"/>
        </w:rPr>
      </w:pPr>
      <w:r>
        <w:rPr>
          <w:rFonts w:ascii="Calibri" w:hAnsi="Calibri" w:cs="Calibri"/>
          <w:b/>
          <w:bCs/>
          <w:color w:val="000000"/>
          <w:sz w:val="22"/>
          <w:szCs w:val="22"/>
        </w:rPr>
        <w:t>Herr Klee und Herr Feld</w:t>
      </w:r>
    </w:p>
    <w:p w14:paraId="77103AEE" w14:textId="6A6FE28C" w:rsidR="00EA2112" w:rsidRDefault="00C819F6">
      <w:pPr>
        <w:widowControl/>
        <w:rPr>
          <w:rFonts w:ascii="Calibri" w:hAnsi="Calibri" w:cs="Calibri"/>
          <w:color w:val="000000"/>
          <w:sz w:val="22"/>
          <w:szCs w:val="22"/>
        </w:rPr>
      </w:pPr>
      <w:r>
        <w:rPr>
          <w:rFonts w:ascii="Calibri" w:hAnsi="Calibri" w:cs="Calibri"/>
          <w:color w:val="000000"/>
          <w:sz w:val="22"/>
          <w:szCs w:val="22"/>
        </w:rPr>
        <w:t>V</w:t>
      </w:r>
      <w:r w:rsidR="002F29E2">
        <w:rPr>
          <w:rFonts w:ascii="Calibri" w:hAnsi="Calibri" w:cs="Calibri"/>
          <w:color w:val="000000"/>
          <w:sz w:val="22"/>
          <w:szCs w:val="22"/>
        </w:rPr>
        <w:t>on Michel Bergmann</w:t>
      </w:r>
    </w:p>
    <w:p w14:paraId="44B1BB64" w14:textId="77777777" w:rsidR="00EA2112" w:rsidRDefault="002F29E2">
      <w:pPr>
        <w:widowControl/>
        <w:rPr>
          <w:rFonts w:ascii="Calibri" w:hAnsi="Calibri" w:cs="Calibri"/>
          <w:color w:val="000000"/>
          <w:sz w:val="22"/>
          <w:szCs w:val="22"/>
        </w:rPr>
      </w:pPr>
      <w:r>
        <w:rPr>
          <w:rFonts w:ascii="Calibri" w:hAnsi="Calibri" w:cs="Calibri"/>
          <w:color w:val="000000"/>
          <w:sz w:val="22"/>
          <w:szCs w:val="22"/>
        </w:rPr>
        <w:t>Theaterfassung von Michel Bergmann und Anke Apelt</w:t>
      </w:r>
    </w:p>
    <w:p w14:paraId="716EB9C6" w14:textId="77777777" w:rsidR="00F334E7" w:rsidRDefault="00F334E7">
      <w:pPr>
        <w:widowControl/>
        <w:rPr>
          <w:rFonts w:ascii="Calibri" w:hAnsi="Calibri" w:cs="Calibri"/>
          <w:color w:val="000000"/>
          <w:sz w:val="22"/>
          <w:szCs w:val="22"/>
        </w:rPr>
      </w:pPr>
    </w:p>
    <w:p w14:paraId="3FD9E7F3" w14:textId="77777777" w:rsidR="00F334E7" w:rsidRDefault="00F334E7">
      <w:pPr>
        <w:widowControl/>
        <w:rPr>
          <w:rFonts w:ascii="Calibri" w:hAnsi="Calibri" w:cs="Calibri"/>
          <w:color w:val="000000"/>
          <w:sz w:val="22"/>
          <w:szCs w:val="22"/>
        </w:rPr>
      </w:pPr>
      <w:r>
        <w:rPr>
          <w:rFonts w:ascii="Calibri" w:hAnsi="Calibri" w:cs="Calibri"/>
          <w:color w:val="000000"/>
          <w:sz w:val="22"/>
          <w:szCs w:val="22"/>
        </w:rPr>
        <w:t>Regie: Ulrike Maack</w:t>
      </w:r>
    </w:p>
    <w:p w14:paraId="25A43B68" w14:textId="79A7380C" w:rsidR="00F334E7" w:rsidRDefault="00C819F6">
      <w:pPr>
        <w:widowControl/>
        <w:rPr>
          <w:rFonts w:ascii="Calibri" w:hAnsi="Calibri" w:cs="Calibri"/>
          <w:color w:val="000000"/>
          <w:sz w:val="22"/>
          <w:szCs w:val="22"/>
        </w:rPr>
      </w:pPr>
      <w:r>
        <w:rPr>
          <w:rFonts w:ascii="Calibri" w:hAnsi="Calibri" w:cs="Calibri"/>
          <w:color w:val="000000"/>
          <w:sz w:val="22"/>
          <w:szCs w:val="22"/>
        </w:rPr>
        <w:t>Bühne</w:t>
      </w:r>
      <w:r w:rsidR="00F334E7">
        <w:rPr>
          <w:rFonts w:ascii="Calibri" w:hAnsi="Calibri" w:cs="Calibri"/>
          <w:color w:val="000000"/>
          <w:sz w:val="22"/>
          <w:szCs w:val="22"/>
        </w:rPr>
        <w:t xml:space="preserve">: Lars Peter </w:t>
      </w:r>
    </w:p>
    <w:p w14:paraId="33B04DB7" w14:textId="01B0CD7C" w:rsidR="00B52B56" w:rsidRDefault="00B52B56">
      <w:pPr>
        <w:widowControl/>
        <w:rPr>
          <w:rFonts w:ascii="Calibri" w:hAnsi="Calibri" w:cs="Calibri"/>
          <w:color w:val="000000"/>
          <w:sz w:val="22"/>
          <w:szCs w:val="22"/>
        </w:rPr>
      </w:pPr>
      <w:r>
        <w:rPr>
          <w:rFonts w:ascii="Calibri" w:hAnsi="Calibri" w:cs="Calibri"/>
          <w:color w:val="000000"/>
          <w:sz w:val="22"/>
          <w:szCs w:val="22"/>
        </w:rPr>
        <w:t>Kostüme: Claudia Krull</w:t>
      </w:r>
    </w:p>
    <w:p w14:paraId="76C7AD97" w14:textId="43F162ED" w:rsidR="00B52B56" w:rsidRDefault="00B52B56">
      <w:pPr>
        <w:widowControl/>
        <w:rPr>
          <w:rFonts w:ascii="Calibri" w:hAnsi="Calibri" w:cs="Calibri"/>
          <w:color w:val="000000"/>
          <w:sz w:val="22"/>
          <w:szCs w:val="22"/>
        </w:rPr>
      </w:pPr>
      <w:r>
        <w:rPr>
          <w:rFonts w:ascii="Calibri" w:hAnsi="Calibri" w:cs="Calibri"/>
          <w:color w:val="000000"/>
          <w:sz w:val="22"/>
          <w:szCs w:val="22"/>
        </w:rPr>
        <w:t xml:space="preserve"> </w:t>
      </w:r>
    </w:p>
    <w:p w14:paraId="21381197" w14:textId="77777777" w:rsidR="00C819F6" w:rsidRDefault="00B52B56">
      <w:pPr>
        <w:widowControl/>
        <w:rPr>
          <w:rFonts w:asciiTheme="minorHAnsi" w:hAnsiTheme="minorHAnsi" w:cstheme="minorHAnsi"/>
          <w:sz w:val="22"/>
          <w:szCs w:val="22"/>
        </w:rPr>
      </w:pPr>
      <w:r w:rsidRPr="00B52B56">
        <w:rPr>
          <w:rFonts w:asciiTheme="minorHAnsi" w:hAnsiTheme="minorHAnsi" w:cstheme="minorHAnsi"/>
          <w:sz w:val="22"/>
          <w:szCs w:val="22"/>
        </w:rPr>
        <w:t xml:space="preserve">Mit Angelika Bartsch, Riccardo Ferreira, Matthias Habich, Monika Häckermann, </w:t>
      </w:r>
      <w:r w:rsidR="00C819F6">
        <w:rPr>
          <w:rFonts w:asciiTheme="minorHAnsi" w:hAnsiTheme="minorHAnsi" w:cstheme="minorHAnsi"/>
          <w:sz w:val="22"/>
          <w:szCs w:val="22"/>
        </w:rPr>
        <w:t xml:space="preserve">Yannick Meyer, </w:t>
      </w:r>
    </w:p>
    <w:p w14:paraId="1E6CF458" w14:textId="5F43FCAD" w:rsidR="00B52B56" w:rsidRDefault="00B52B56">
      <w:pPr>
        <w:widowControl/>
        <w:rPr>
          <w:rFonts w:ascii="Calibri" w:hAnsi="Calibri" w:cs="Calibri"/>
          <w:color w:val="000000"/>
          <w:sz w:val="22"/>
          <w:szCs w:val="22"/>
        </w:rPr>
      </w:pPr>
      <w:r w:rsidRPr="00B52B56">
        <w:rPr>
          <w:rFonts w:asciiTheme="minorHAnsi" w:hAnsiTheme="minorHAnsi" w:cstheme="minorHAnsi"/>
          <w:sz w:val="22"/>
          <w:szCs w:val="22"/>
        </w:rPr>
        <w:t>Nina Niknafs, Udo Samel</w:t>
      </w:r>
    </w:p>
    <w:p w14:paraId="2887CE5D" w14:textId="77777777" w:rsidR="00EA2112" w:rsidRDefault="00EA2112">
      <w:pPr>
        <w:widowControl/>
        <w:rPr>
          <w:rFonts w:ascii="Calibri" w:hAnsi="Calibri" w:cs="Calibri"/>
          <w:color w:val="000000"/>
          <w:sz w:val="22"/>
          <w:szCs w:val="22"/>
        </w:rPr>
      </w:pPr>
    </w:p>
    <w:p w14:paraId="36522533" w14:textId="77777777" w:rsidR="00C819F6" w:rsidRDefault="00C819F6">
      <w:pPr>
        <w:widowControl/>
        <w:rPr>
          <w:rFonts w:ascii="Calibri" w:hAnsi="Calibri" w:cs="Calibri"/>
          <w:color w:val="000000"/>
          <w:sz w:val="22"/>
          <w:szCs w:val="22"/>
        </w:rPr>
      </w:pPr>
      <w:r>
        <w:rPr>
          <w:rFonts w:ascii="Calibri" w:hAnsi="Calibri" w:cs="Calibri"/>
          <w:color w:val="000000"/>
          <w:sz w:val="22"/>
          <w:szCs w:val="22"/>
        </w:rPr>
        <w:t>„</w:t>
      </w:r>
      <w:r w:rsidR="002F29E2">
        <w:rPr>
          <w:rFonts w:ascii="Calibri" w:hAnsi="Calibri" w:cs="Calibri"/>
          <w:color w:val="000000"/>
          <w:sz w:val="22"/>
          <w:szCs w:val="22"/>
        </w:rPr>
        <w:t>Das Schlimme am Altwerden ist, dass man jung bleibt!</w:t>
      </w:r>
      <w:r>
        <w:rPr>
          <w:rFonts w:ascii="Calibri" w:hAnsi="Calibri" w:cs="Calibri"/>
          <w:color w:val="000000"/>
          <w:sz w:val="22"/>
          <w:szCs w:val="22"/>
        </w:rPr>
        <w:t>“</w:t>
      </w:r>
    </w:p>
    <w:p w14:paraId="7D04877E" w14:textId="4CC72EB8" w:rsidR="00EA2112" w:rsidRDefault="002F29E2">
      <w:pPr>
        <w:widowControl/>
        <w:rPr>
          <w:rFonts w:ascii="Calibri" w:hAnsi="Calibri" w:cs="Calibri"/>
          <w:color w:val="000000"/>
          <w:sz w:val="22"/>
          <w:szCs w:val="22"/>
        </w:rPr>
      </w:pPr>
      <w:r>
        <w:rPr>
          <w:rFonts w:ascii="Calibri" w:hAnsi="Calibri" w:cs="Calibri"/>
          <w:color w:val="000000"/>
          <w:sz w:val="22"/>
          <w:szCs w:val="22"/>
        </w:rPr>
        <w:br/>
        <w:t>Mit dem Weggang von Frau Stöcklein müssen die jüdischen Brüder Kleefeld sich nach einer neuen Haushaltshilfe umsehen. Moritz, 77, ist emeritierter Professor für Psychologie, sein Bruder Alfred, 75, hat einst in mittelmäßigen Dracula-Filmen mitgewirkt. Bevor die beiden auch nur die Chance haben, in Rentner-Routine zu versinken, erscheint Zamira - mit jugendlichem Charme, umwerfender Schönheit und bestechender Klugheit erobert sie die Herzen der älteren Herrn, und das Leben könnte so einfach sein und so wunderbar, wäre Zamira nicht ausgerechnet Palästinenserin</w:t>
      </w:r>
      <w:r w:rsidR="00C819F6">
        <w:rPr>
          <w:rFonts w:ascii="Calibri" w:hAnsi="Calibri" w:cs="Calibri"/>
          <w:color w:val="000000"/>
          <w:sz w:val="22"/>
          <w:szCs w:val="22"/>
        </w:rPr>
        <w:t>.</w:t>
      </w:r>
    </w:p>
    <w:p w14:paraId="6C1DD0B4" w14:textId="77777777" w:rsidR="00EA2112" w:rsidRDefault="00EA2112">
      <w:pPr>
        <w:widowControl/>
        <w:rPr>
          <w:rFonts w:ascii="Calibri" w:hAnsi="Calibri" w:cs="Calibri"/>
          <w:color w:val="000000"/>
          <w:sz w:val="22"/>
          <w:szCs w:val="22"/>
        </w:rPr>
      </w:pPr>
    </w:p>
    <w:p w14:paraId="4EDC786F" w14:textId="21EC525F" w:rsidR="00EA2112" w:rsidRDefault="00C819F6">
      <w:pPr>
        <w:widowControl/>
        <w:rPr>
          <w:rFonts w:ascii="Calibri" w:hAnsi="Calibri" w:cs="Calibri"/>
          <w:color w:val="000000"/>
          <w:sz w:val="22"/>
          <w:szCs w:val="22"/>
        </w:rPr>
      </w:pPr>
      <w:r>
        <w:rPr>
          <w:rFonts w:ascii="Calibri" w:hAnsi="Calibri" w:cs="Calibri"/>
          <w:color w:val="000000"/>
          <w:sz w:val="22"/>
          <w:szCs w:val="22"/>
        </w:rPr>
        <w:t xml:space="preserve">Der Autor </w:t>
      </w:r>
      <w:r w:rsidR="002F29E2">
        <w:rPr>
          <w:rFonts w:ascii="Calibri" w:hAnsi="Calibri" w:cs="Calibri"/>
          <w:color w:val="000000"/>
          <w:sz w:val="22"/>
          <w:szCs w:val="22"/>
        </w:rPr>
        <w:t>Michel Bergmann wurde 1945 als Kind jüdischer Eltern in einem Internierungslager in der Schweiz geboren. Nach einigen Jahren in Paris ziehen die Eltern nach Frankfurt am Main. Bergmann absolvierte eine Ausbildung bei der „Frankfurter Rundschau“, wird freier Journalist, später Autor, Regisseur und Produzent. Er verfasst Drehbücher für Film und Fernsehen.</w:t>
      </w:r>
    </w:p>
    <w:p w14:paraId="0220D258" w14:textId="4032268D" w:rsidR="00C819F6" w:rsidRDefault="00C819F6">
      <w:pPr>
        <w:widowControl/>
        <w:rPr>
          <w:rFonts w:ascii="Calibri" w:hAnsi="Calibri" w:cs="Calibri"/>
          <w:color w:val="000000"/>
          <w:sz w:val="22"/>
          <w:szCs w:val="22"/>
        </w:rPr>
      </w:pPr>
    </w:p>
    <w:p w14:paraId="5EFDCBFC" w14:textId="6BA4D478" w:rsidR="00C819F6" w:rsidRDefault="00C819F6">
      <w:pPr>
        <w:widowControl/>
        <w:rPr>
          <w:rFonts w:ascii="Calibri" w:hAnsi="Calibri" w:cs="Calibri"/>
          <w:color w:val="000000"/>
          <w:sz w:val="22"/>
          <w:szCs w:val="22"/>
        </w:rPr>
      </w:pPr>
      <w:r>
        <w:rPr>
          <w:rFonts w:ascii="Calibri" w:hAnsi="Calibri" w:cs="Calibri"/>
          <w:color w:val="000000"/>
          <w:sz w:val="22"/>
          <w:szCs w:val="22"/>
        </w:rPr>
        <w:t>Die Theaterfassung für die Hamburger Kammerspiele verfasste der Autor selbst, gemeinsam mit Anke Apelt.</w:t>
      </w:r>
    </w:p>
    <w:p w14:paraId="5A4FFB61" w14:textId="77777777" w:rsidR="00B52B56" w:rsidRDefault="00B52B56">
      <w:pPr>
        <w:widowControl/>
        <w:rPr>
          <w:rFonts w:ascii="Calibri" w:hAnsi="Calibri" w:cs="Calibri"/>
          <w:color w:val="000000"/>
          <w:sz w:val="22"/>
          <w:szCs w:val="22"/>
        </w:rPr>
      </w:pPr>
    </w:p>
    <w:p w14:paraId="7B051BA7" w14:textId="25687033" w:rsidR="00EA2112" w:rsidRDefault="002F29E2">
      <w:pPr>
        <w:widowControl/>
        <w:rPr>
          <w:rFonts w:ascii="Calibri" w:hAnsi="Calibri" w:cs="Calibri"/>
          <w:color w:val="000000"/>
          <w:sz w:val="22"/>
          <w:szCs w:val="22"/>
        </w:rPr>
      </w:pPr>
      <w:r>
        <w:rPr>
          <w:rFonts w:ascii="Calibri" w:hAnsi="Calibri" w:cs="Calibri"/>
          <w:color w:val="000000"/>
          <w:sz w:val="22"/>
          <w:szCs w:val="22"/>
        </w:rPr>
        <w:t xml:space="preserve">Dem Kinohit „Es war einmal in Deutschland“ von 2017 mit Moritz Bleibtreu in der Hauptrolle, dienten Bergmanns Bestseller „Die Teilacher“ und „Machloikes“ als Vorlage.  </w:t>
      </w:r>
    </w:p>
    <w:p w14:paraId="32A50A41" w14:textId="77777777" w:rsidR="00B52B56" w:rsidRDefault="00B52B56">
      <w:pPr>
        <w:widowControl/>
        <w:rPr>
          <w:rFonts w:ascii="Calibri" w:hAnsi="Calibri" w:cs="Calibri"/>
          <w:color w:val="000000"/>
          <w:sz w:val="22"/>
          <w:szCs w:val="22"/>
        </w:rPr>
      </w:pPr>
    </w:p>
    <w:p w14:paraId="0E02D400" w14:textId="66BB4433" w:rsidR="00EA2112" w:rsidRDefault="002F29E2">
      <w:pPr>
        <w:widowControl/>
        <w:rPr>
          <w:rFonts w:ascii="Calibri" w:hAnsi="Calibri" w:cs="Calibri"/>
          <w:color w:val="000000"/>
          <w:sz w:val="22"/>
          <w:szCs w:val="22"/>
        </w:rPr>
      </w:pPr>
      <w:r>
        <w:rPr>
          <w:rFonts w:ascii="Calibri" w:hAnsi="Calibri" w:cs="Calibri"/>
          <w:color w:val="000000"/>
          <w:sz w:val="22"/>
          <w:szCs w:val="22"/>
        </w:rPr>
        <w:t>„Herr Klee und Herr Feld“ ist der dritte Teil der Trilogie um jüdisches Leben in Deutschland nach dem Zweiten Weltkrieg.</w:t>
      </w:r>
    </w:p>
    <w:p w14:paraId="62E2DE87" w14:textId="7E0D7E82" w:rsidR="00EA2112" w:rsidRDefault="00EA2112">
      <w:pPr>
        <w:widowControl/>
      </w:pPr>
    </w:p>
    <w:sectPr w:rsidR="00EA21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981A" w14:textId="77777777" w:rsidR="00E63E55" w:rsidRDefault="002F29E2">
      <w:r>
        <w:separator/>
      </w:r>
    </w:p>
  </w:endnote>
  <w:endnote w:type="continuationSeparator" w:id="0">
    <w:p w14:paraId="056F6E99" w14:textId="77777777" w:rsidR="00E63E55" w:rsidRDefault="002F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CFA" w14:textId="77777777" w:rsidR="00E63E55" w:rsidRDefault="002F29E2">
      <w:r>
        <w:rPr>
          <w:color w:val="000000"/>
        </w:rPr>
        <w:separator/>
      </w:r>
    </w:p>
  </w:footnote>
  <w:footnote w:type="continuationSeparator" w:id="0">
    <w:p w14:paraId="32DB5692" w14:textId="77777777" w:rsidR="00E63E55" w:rsidRDefault="002F2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12"/>
    <w:rsid w:val="002F29E2"/>
    <w:rsid w:val="00B52B56"/>
    <w:rsid w:val="00C819F6"/>
    <w:rsid w:val="00E63E55"/>
    <w:rsid w:val="00EA2112"/>
    <w:rsid w:val="00F33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A953"/>
  <w15:docId w15:val="{7943933A-BE6D-4859-8CF8-E7A44DD1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Del Caro</dc:creator>
  <cp:lastModifiedBy>Irina Chassein</cp:lastModifiedBy>
  <cp:revision>4</cp:revision>
  <dcterms:created xsi:type="dcterms:W3CDTF">2021-03-16T11:22:00Z</dcterms:created>
  <dcterms:modified xsi:type="dcterms:W3CDTF">2022-04-20T09:41:00Z</dcterms:modified>
</cp:coreProperties>
</file>